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138A9" w:rsidRPr="003138A9" w:rsidRDefault="003138A9" w:rsidP="003138A9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3138A9">
        <w:rPr>
          <w:rFonts w:eastAsia="Times New Roman" w:cs="Arial"/>
          <w:b/>
          <w:szCs w:val="20"/>
          <w:lang w:val="en-US"/>
        </w:rPr>
        <w:t>AMICUS SRB d.o.o., ул. Милорада Јовановића бр. 9, Београд, кога заступа директор Предраг Лукић,</w:t>
      </w:r>
    </w:p>
    <w:p w:rsidR="003138A9" w:rsidRPr="003138A9" w:rsidRDefault="003138A9" w:rsidP="003138A9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3138A9">
        <w:rPr>
          <w:rFonts w:eastAsia="Times New Roman" w:cs="Arial"/>
          <w:b/>
          <w:szCs w:val="20"/>
          <w:lang w:val="en-US"/>
        </w:rPr>
        <w:t>Матични број: 21029033</w:t>
      </w:r>
    </w:p>
    <w:p w:rsidR="003138A9" w:rsidRPr="003138A9" w:rsidRDefault="003138A9" w:rsidP="003138A9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3138A9">
        <w:rPr>
          <w:rFonts w:eastAsia="Times New Roman" w:cs="Arial"/>
          <w:b/>
          <w:szCs w:val="20"/>
          <w:lang w:val="en-US"/>
        </w:rPr>
        <w:t>ПИБ: 108585471</w:t>
      </w:r>
    </w:p>
    <w:p w:rsidR="003138A9" w:rsidRDefault="003138A9" w:rsidP="003138A9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3138A9">
        <w:rPr>
          <w:rFonts w:eastAsia="Times New Roman" w:cs="Arial"/>
          <w:b/>
          <w:szCs w:val="20"/>
          <w:lang w:val="en-US"/>
        </w:rPr>
        <w:t>Број рачуна: 275-0010222843259-35 који се води код OTP Banka</w:t>
      </w:r>
      <w:r w:rsidRPr="003138A9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3138A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3138A9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DE70F4" w:rsidRPr="00D93A84">
        <w:rPr>
          <w:rFonts w:eastAsia="Times New Roman" w:cs="Arial"/>
          <w:b/>
          <w:bCs/>
          <w:szCs w:val="20"/>
        </w:rPr>
        <w:t xml:space="preserve"> </w:t>
      </w:r>
      <w:r>
        <w:rPr>
          <w:rFonts w:eastAsia="Times New Roman" w:cs="Arial"/>
          <w:b/>
          <w:bCs/>
          <w:szCs w:val="20"/>
        </w:rPr>
        <w:t>4 и 5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DE70F4" w:rsidRPr="004C0893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C0893">
        <w:rPr>
          <w:szCs w:val="20"/>
        </w:rPr>
        <w:t>оригиналних и иновативних лекова</w:t>
      </w:r>
      <w:r w:rsidRPr="004C0893">
        <w:rPr>
          <w:rFonts w:eastAsia="Times New Roman" w:cs="Arial"/>
          <w:szCs w:val="20"/>
        </w:rPr>
        <w:t>, бр. 404-1-110/20-3</w:t>
      </w:r>
      <w:r w:rsidRPr="004C0893">
        <w:rPr>
          <w:rFonts w:eastAsia="Times New Roman" w:cs="Arial"/>
          <w:szCs w:val="20"/>
          <w:lang w:val="en-US"/>
        </w:rPr>
        <w:t xml:space="preserve">, </w:t>
      </w:r>
    </w:p>
    <w:p w:rsidR="00DE70F4" w:rsidRPr="004C0893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4C0893">
        <w:rPr>
          <w:szCs w:val="20"/>
        </w:rPr>
        <w:t xml:space="preserve">да су Републички фонд за здравствено осигурање и </w:t>
      </w:r>
      <w:r w:rsidR="003138A9" w:rsidRPr="004C0893">
        <w:rPr>
          <w:szCs w:val="20"/>
        </w:rPr>
        <w:t>д</w:t>
      </w:r>
      <w:r w:rsidRPr="004C0893">
        <w:rPr>
          <w:szCs w:val="20"/>
        </w:rPr>
        <w:t>обављач</w:t>
      </w:r>
      <w:r w:rsidR="003138A9" w:rsidRPr="004C0893">
        <w:rPr>
          <w:szCs w:val="20"/>
        </w:rPr>
        <w:t xml:space="preserve"> </w:t>
      </w:r>
      <w:r w:rsidR="003138A9" w:rsidRPr="004C0893">
        <w:rPr>
          <w:rFonts w:eastAsia="Times New Roman" w:cs="Arial"/>
          <w:szCs w:val="20"/>
        </w:rPr>
        <w:t>Аmicus SRB d.o.o.</w:t>
      </w:r>
      <w:r w:rsidRPr="004C0893">
        <w:rPr>
          <w:szCs w:val="20"/>
        </w:rPr>
        <w:t xml:space="preserve">, дана </w:t>
      </w:r>
      <w:r w:rsidR="004C0893" w:rsidRPr="004C0893">
        <w:rPr>
          <w:szCs w:val="20"/>
        </w:rPr>
        <w:t>28</w:t>
      </w:r>
      <w:r w:rsidRPr="004C0893">
        <w:rPr>
          <w:szCs w:val="20"/>
        </w:rPr>
        <w:t>.04.2020. године, закључили Оквирни споразум бр.</w:t>
      </w:r>
      <w:r w:rsidR="003138A9" w:rsidRPr="004C0893">
        <w:rPr>
          <w:szCs w:val="20"/>
        </w:rPr>
        <w:t>36-2/20</w:t>
      </w:r>
      <w:r w:rsidRPr="004C0893">
        <w:rPr>
          <w:szCs w:val="20"/>
        </w:rPr>
        <w:t xml:space="preserve"> (у даљем тексту: Оквирни споразум), на основу Одлуке број 404-1-3/20-</w:t>
      </w:r>
      <w:r w:rsidR="004C0893" w:rsidRPr="004C0893">
        <w:rPr>
          <w:szCs w:val="20"/>
        </w:rPr>
        <w:t>31</w:t>
      </w:r>
      <w:r w:rsidRPr="004C0893">
        <w:rPr>
          <w:szCs w:val="20"/>
        </w:rPr>
        <w:t xml:space="preserve"> од </w:t>
      </w:r>
      <w:r w:rsidR="004C0893" w:rsidRPr="004C0893">
        <w:rPr>
          <w:szCs w:val="20"/>
        </w:rPr>
        <w:t>24</w:t>
      </w:r>
      <w:r w:rsidRPr="004C0893">
        <w:rPr>
          <w:szCs w:val="20"/>
        </w:rPr>
        <w:t>.04.2020. године</w:t>
      </w:r>
      <w:r w:rsidRPr="004C0893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="004C0893">
        <w:rPr>
          <w:szCs w:val="20"/>
        </w:rPr>
        <w:t xml:space="preserve"> </w:t>
      </w:r>
      <w:r w:rsidR="004C0893" w:rsidRPr="004C0893">
        <w:rPr>
          <w:szCs w:val="20"/>
        </w:rPr>
        <w:t>бр.36-2/20</w:t>
      </w:r>
      <w:r w:rsidR="004C0893">
        <w:rPr>
          <w:rFonts w:eastAsia="Times New Roman" w:cs="Arial"/>
          <w:szCs w:val="20"/>
          <w:lang w:val="en-US"/>
        </w:rPr>
        <w:t xml:space="preserve"> од 28.4.2020. године.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E70F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C77D7C" w:rsidRPr="00D93A84" w:rsidRDefault="00C77D7C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bookmarkStart w:id="0" w:name="_GoBack"/>
      <w:bookmarkEnd w:id="0"/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3.  ЦЕНА И ПЛАЋАЊЕ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 и Спецификацији лекова са ценама (Прилог 1). 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DE70F4" w:rsidRPr="00D93A84" w:rsidRDefault="00DE70F4" w:rsidP="00DE70F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3138A9" w:rsidRPr="002757B3">
        <w:rPr>
          <w:rFonts w:eastAsia="Times New Roman" w:cs="Arial"/>
          <w:szCs w:val="20"/>
        </w:rPr>
        <w:t>72 сата од дана пријема писменог 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F008D5" w:rsidRPr="00D93A84" w:rsidRDefault="00F008D5" w:rsidP="00DE70F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F008D5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DE70F4" w:rsidRPr="00D93A84" w:rsidRDefault="00DE70F4" w:rsidP="00DE70F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DE70F4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DE70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FF38AF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DE70F4" w:rsidRPr="00D93A84" w:rsidRDefault="00DE70F4" w:rsidP="00DE70F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FF38A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DE70F4" w:rsidRPr="00D93A84" w:rsidRDefault="00DE70F4" w:rsidP="00FF38AF">
      <w:pPr>
        <w:widowControl w:val="0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DE70F4" w:rsidRPr="00D93A84" w:rsidRDefault="00DE70F4" w:rsidP="00FF38AF">
      <w:pPr>
        <w:widowControl w:val="0"/>
        <w:numPr>
          <w:ilvl w:val="0"/>
          <w:numId w:val="7"/>
        </w:numPr>
        <w:tabs>
          <w:tab w:val="left" w:pos="810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E70F4" w:rsidRPr="00D93A84" w:rsidRDefault="00DE70F4" w:rsidP="00DE70F4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65" w:rsidRDefault="00994F65" w:rsidP="00DE70F4">
      <w:pPr>
        <w:spacing w:after="0"/>
      </w:pPr>
      <w:r>
        <w:separator/>
      </w:r>
    </w:p>
  </w:endnote>
  <w:endnote w:type="continuationSeparator" w:id="0">
    <w:p w:rsidR="00994F65" w:rsidRDefault="00994F65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65" w:rsidRDefault="00994F65" w:rsidP="00DE70F4">
      <w:pPr>
        <w:spacing w:after="0"/>
      </w:pPr>
      <w:r>
        <w:separator/>
      </w:r>
    </w:p>
  </w:footnote>
  <w:footnote w:type="continuationSeparator" w:id="0">
    <w:p w:rsidR="00994F65" w:rsidRDefault="00994F65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0A6953"/>
    <w:rsid w:val="002E767C"/>
    <w:rsid w:val="003138A9"/>
    <w:rsid w:val="004C0893"/>
    <w:rsid w:val="0062726E"/>
    <w:rsid w:val="00815082"/>
    <w:rsid w:val="00994F65"/>
    <w:rsid w:val="009F3EA2"/>
    <w:rsid w:val="00AC6577"/>
    <w:rsid w:val="00BF246D"/>
    <w:rsid w:val="00C77D7C"/>
    <w:rsid w:val="00DE70F4"/>
    <w:rsid w:val="00E46766"/>
    <w:rsid w:val="00F008D5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0E61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66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3</cp:revision>
  <cp:lastPrinted>2020-04-28T06:44:00Z</cp:lastPrinted>
  <dcterms:created xsi:type="dcterms:W3CDTF">2020-05-18T12:18:00Z</dcterms:created>
  <dcterms:modified xsi:type="dcterms:W3CDTF">2020-05-18T12:18:00Z</dcterms:modified>
</cp:coreProperties>
</file>