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730730" w:rsidRPr="00316C74" w:rsidRDefault="00730730" w:rsidP="0073073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316C74">
        <w:rPr>
          <w:rFonts w:ascii="Arial" w:eastAsia="Arial" w:hAnsi="Arial" w:cs="Arial"/>
          <w:b/>
          <w:color w:val="000000"/>
          <w:sz w:val="20"/>
          <w:lang w:val="sr-Cyrl-RS"/>
        </w:rPr>
        <w:t>FARMALOGIST D.O.O. BEOGRAD, из Београда, ул. Миријевски булевар бр. 3, кога заступа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316C74">
        <w:rPr>
          <w:rFonts w:ascii="Arial" w:eastAsia="Arial" w:hAnsi="Arial" w:cs="Arial"/>
          <w:b/>
          <w:color w:val="000000"/>
          <w:sz w:val="20"/>
          <w:lang w:val="sr-Cyrl-RS"/>
        </w:rPr>
        <w:t>директор Данијела Радмановић</w:t>
      </w:r>
    </w:p>
    <w:p w:rsidR="00730730" w:rsidRPr="00316C74" w:rsidRDefault="00730730" w:rsidP="0073073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316C74">
        <w:rPr>
          <w:rFonts w:ascii="Arial" w:eastAsia="Arial" w:hAnsi="Arial" w:cs="Arial"/>
          <w:color w:val="000000"/>
          <w:sz w:val="20"/>
          <w:lang w:val="sr-Cyrl-RS"/>
        </w:rPr>
        <w:t>Матични број: 17408933</w:t>
      </w:r>
    </w:p>
    <w:p w:rsidR="00730730" w:rsidRDefault="00730730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316C74">
        <w:rPr>
          <w:rFonts w:ascii="Arial" w:eastAsia="Arial" w:hAnsi="Arial" w:cs="Arial"/>
          <w:color w:val="000000"/>
          <w:sz w:val="20"/>
          <w:lang w:val="sr-Cyrl-RS"/>
        </w:rPr>
        <w:t>ПИБ: 100270693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</w:t>
      </w:r>
      <w:r w:rsidR="006D0263">
        <w:rPr>
          <w:rFonts w:ascii="Arial" w:eastAsia="Times New Roman" w:hAnsi="Arial" w:cs="Arial"/>
          <w:sz w:val="20"/>
          <w:szCs w:val="20"/>
          <w:lang w:val="sr-Cyrl-RS"/>
        </w:rPr>
        <w:t>5</w:t>
      </w:r>
      <w:bookmarkStart w:id="0" w:name="_GoBack"/>
      <w:bookmarkEnd w:id="0"/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225E1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B232A3" w:rsidRPr="00B232A3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ЛЕКОВИ СА ЛИСТЕ A И ЛИСТЕ A1 ЛИСТЕ ЛЕКОВА </w:t>
      </w:r>
    </w:p>
    <w:p w:rsidR="0026548B" w:rsidRDefault="00225E1F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</w:t>
      </w:r>
      <w:r w:rsidR="0026548B"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</w:p>
    <w:p w:rsidR="00B232A3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B232A3">
        <w:rPr>
          <w:rFonts w:ascii="Arial" w:eastAsia="Calibri" w:hAnsi="Arial" w:cs="Arial"/>
          <w:b/>
          <w:sz w:val="20"/>
          <w:szCs w:val="20"/>
          <w:lang w:val="sr-Latn-RS"/>
        </w:rPr>
        <w:t>404-1-110/24-</w:t>
      </w:r>
      <w:r w:rsidR="00083A71">
        <w:rPr>
          <w:rFonts w:ascii="Arial" w:eastAsia="Calibri" w:hAnsi="Arial" w:cs="Arial"/>
          <w:b/>
          <w:sz w:val="20"/>
          <w:szCs w:val="20"/>
          <w:lang w:val="sr-Cyrl-RS"/>
        </w:rPr>
        <w:t>117</w:t>
      </w:r>
    </w:p>
    <w:p w:rsidR="00083A71" w:rsidRP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DA1C4C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225E1F" w:rsidRDefault="00541256" w:rsidP="00225E1F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25E1F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r w:rsidR="00B232A3" w:rsidRPr="00225E1F">
        <w:rPr>
          <w:rFonts w:ascii="Arial" w:hAnsi="Arial" w:cs="Arial"/>
          <w:sz w:val="20"/>
          <w:szCs w:val="20"/>
          <w:lang w:val="sr-Cyrl-RS"/>
        </w:rPr>
        <w:t xml:space="preserve">Лекови са Листе A и Листе A1 Листе лекова </w:t>
      </w:r>
      <w:r w:rsidR="00225E1F" w:rsidRPr="00225E1F">
        <w:rPr>
          <w:rFonts w:ascii="Arial" w:hAnsi="Arial" w:cs="Arial"/>
          <w:sz w:val="20"/>
          <w:szCs w:val="20"/>
          <w:lang w:val="sr-Cyrl-RS"/>
        </w:rPr>
        <w:t>404-1-110/24-117</w:t>
      </w:r>
      <w:r w:rsidRPr="00225E1F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73073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hanging="42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30730" w:rsidRPr="00730730">
        <w:rPr>
          <w:rFonts w:ascii="Arial" w:hAnsi="Arial" w:cs="Arial"/>
          <w:sz w:val="20"/>
          <w:szCs w:val="20"/>
          <w:lang w:val="sr-Cyrl-RS"/>
        </w:rPr>
        <w:t>FARMALOGIST D.O.O. BEOGRAD</w:t>
      </w:r>
      <w:r w:rsidR="00730730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730730">
        <w:rPr>
          <w:rFonts w:ascii="Arial" w:hAnsi="Arial" w:cs="Arial"/>
          <w:sz w:val="20"/>
          <w:szCs w:val="20"/>
          <w:lang w:val="sr-Cyrl-RS"/>
        </w:rPr>
        <w:t xml:space="preserve">за партије </w:t>
      </w:r>
      <w:r w:rsidR="00730730" w:rsidRPr="00730730">
        <w:rPr>
          <w:rFonts w:ascii="Arial" w:hAnsi="Arial" w:cs="Arial"/>
          <w:sz w:val="20"/>
          <w:szCs w:val="20"/>
          <w:lang w:val="sr-Cyrl-RS"/>
        </w:rPr>
        <w:t xml:space="preserve">11, 14, 22, 29, 30, 31, 32, 35, 37, 45, 50, 51, 52, 56, 80, 81, 82, 89, 95, 98, 105, 106, 113, 114, 117, 135, 136, 137, 140, 141, 142, 167, 168, 176, 177, 194, 195, 196, 197, 200, 201, 202, 228, 229, 230, 249, 250, 251, 264, 265, 266, 288, 289, 300, 301, 310, 311, 312, 313, 322, 323, 351, 352, 359, 360, 361, 369, 393, 397, 407, 408, 409, 410, 412, 413, 414, 416, 422, 426, 427, 441, 442, 443, 444, 461, 463, 493, 496, 500, 526, 529, 530, 531, 534, 536, 583, 595, 596, 597, 598, 599, 600, 601, 602, 607, 612, 613, 614, 616, 617, 618, 619, 620, 625, 626, 627, 635, 636, 654, 655, 656, 657, 658, 662, 670, 671, 674, 675, 692, 693, 694, 695, 698, 699, 700, 707, 708, 724, 725, 726, 727, 735, 736, 738, 739, 740, 741, 745, 747, 748, 756, 773, 774, 794, 808, 829, 830, 832, 834, 846, 847, 848, 849, 852, 853, 869, 902, 911, 919, 926, 927, 932, 933, 938, 939, 946, 947, 954, 962, 1011, 1012, 1013, 1014, 1015, 1016, 1060, 1061, 1076, 1077, 1102, 1114, 1115, 1117, 1118, 1124, 1131, 1135, 1139, 1154, 1157, 1161, 1166, 1174, 1177, 1189, 1190, 1214, 1240, 1241, 1242, 1243, 1255, 1256, 1259, 1260, 1284, 1285, 1286, 1287, 1295, 1296, 1304, 1305, 1309, 1310, 1311, 1314, 1330, 1331, 1342, </w:t>
      </w:r>
      <w:r w:rsidR="00730730" w:rsidRPr="00730730">
        <w:rPr>
          <w:rFonts w:ascii="Arial" w:hAnsi="Arial" w:cs="Arial"/>
          <w:sz w:val="20"/>
          <w:szCs w:val="20"/>
          <w:lang w:val="sr-Cyrl-RS"/>
        </w:rPr>
        <w:lastRenderedPageBreak/>
        <w:t>1343, 1362, 1368, 1371, 1372, 1383, 1387, 1388  и 1411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 w:rsidRPr="008565D2">
        <w:rPr>
          <w:rFonts w:ascii="Arial" w:hAnsi="Arial" w:cs="Arial"/>
          <w:sz w:val="20"/>
          <w:szCs w:val="20"/>
        </w:rPr>
        <w:t xml:space="preserve">30-08/13 </w:t>
      </w:r>
      <w:proofErr w:type="spellStart"/>
      <w:r w:rsidR="008565D2" w:rsidRPr="008565D2">
        <w:rPr>
          <w:rFonts w:ascii="Arial" w:hAnsi="Arial" w:cs="Arial"/>
          <w:sz w:val="20"/>
          <w:szCs w:val="20"/>
        </w:rPr>
        <w:t>број</w:t>
      </w:r>
      <w:proofErr w:type="spellEnd"/>
      <w:r w:rsidR="008565D2" w:rsidRPr="008565D2">
        <w:rPr>
          <w:rFonts w:ascii="Arial" w:hAnsi="Arial" w:cs="Arial"/>
          <w:sz w:val="20"/>
          <w:szCs w:val="20"/>
        </w:rPr>
        <w:t>: 404.01-119/24-30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10.01.2025.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730730" w:rsidRPr="00730730">
        <w:rPr>
          <w:rFonts w:ascii="Arial" w:hAnsi="Arial" w:cs="Arial"/>
          <w:sz w:val="20"/>
          <w:szCs w:val="20"/>
        </w:rPr>
        <w:t>2-6/25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22.01.2025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Уговор </w:t>
      </w:r>
      <w:r w:rsidR="008565D2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се закључује на период до </w:t>
      </w:r>
      <w:r w:rsidR="008565D2">
        <w:rPr>
          <w:rFonts w:ascii="Arial" w:eastAsia="Times New Roman" w:hAnsi="Arial" w:cs="Arial"/>
          <w:noProof/>
          <w:sz w:val="20"/>
          <w:szCs w:val="20"/>
          <w:lang w:val="sr-Latn-RS"/>
        </w:rPr>
        <w:t>*datumDo*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216B" w:rsidRPr="00541256" w:rsidRDefault="00C1216B" w:rsidP="00C1216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730730">
        <w:rPr>
          <w:rFonts w:ascii="Arial" w:eastAsia="Times New Roman" w:hAnsi="Arial" w:cs="Arial"/>
          <w:sz w:val="20"/>
          <w:szCs w:val="20"/>
          <w:lang w:val="sr-Cyrl-RS"/>
        </w:rPr>
        <w:t xml:space="preserve">1 дан од дана пријема захтева </w:t>
      </w:r>
      <w:r w:rsidR="00730730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225E1F" w:rsidRPr="00C7393D" w:rsidRDefault="00225E1F" w:rsidP="00225E1F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A71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25E1F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0263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0730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565D2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2A3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FB64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DE0-2718-49B0-9467-6481DE50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9</cp:revision>
  <cp:lastPrinted>2022-05-20T11:38:00Z</cp:lastPrinted>
  <dcterms:created xsi:type="dcterms:W3CDTF">2024-04-04T13:08:00Z</dcterms:created>
  <dcterms:modified xsi:type="dcterms:W3CDTF">2025-01-30T07:22:00Z</dcterms:modified>
</cp:coreProperties>
</file>