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E270B4" w:rsidRDefault="00E270B4" w:rsidP="00E270B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Phoenix Pharma d.o.o. Beograd, ул. Боре Станковића бр. 2, из Београда, кога заступају директор Иван Банковић и заступник Драган Јовановић</w:t>
      </w:r>
    </w:p>
    <w:p w:rsidR="00E270B4" w:rsidRDefault="00E270B4" w:rsidP="00E270B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07517807</w:t>
      </w:r>
    </w:p>
    <w:p w:rsidR="00DA1C4C" w:rsidRDefault="00E270B4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100000266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43500B">
        <w:rPr>
          <w:rFonts w:ascii="Arial" w:hAnsi="Arial" w:cs="Arial"/>
          <w:b/>
          <w:sz w:val="20"/>
          <w:szCs w:val="20"/>
          <w:lang w:val="sr-Cyrl-RS"/>
        </w:rPr>
        <w:t>404-1-110/25-54</w:t>
      </w:r>
    </w:p>
    <w:p w:rsidR="00E270B4" w:rsidRDefault="0026548B" w:rsidP="00E270B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E270B4">
        <w:rPr>
          <w:rFonts w:ascii="Arial" w:eastAsia="Calibri" w:hAnsi="Arial" w:cs="Times New Roman"/>
          <w:b/>
          <w:sz w:val="20"/>
          <w:szCs w:val="20"/>
          <w:lang w:val="sr-Latn-RS"/>
        </w:rPr>
        <w:t>4, 5, 7, 8, 9, 10, 13, 14, 19, 20, 26, 28, 29, 69, 83, 89, 90, 93, 94, 95, 96, 103, 108, 109, 111, 112, 118, 119, 163, 164, 173, 217, 218, 219, 237, 244, 249, 250, 251, 260, 261, 262, 273, 274, 275, 276, 297, 304, 305, 306, 341, 342, 343, 378, 388, 402, 403, 420, 422, 424, 446, 447, 448, 454, 455, 462, 463, 469, 470, 472, 474, 480, 481, 482, 483, 486, 487, 489, 498, 499, 500, 501, 514, 521, 532, 537, 538, 539, 540, 548, 549, 550, 551, 553, 554, 562, 567, 568, 573, 574, 575, 584, 585, 586, 611, 612, 613, 646, 657, 658, 659, 660, 664, 665, 666, 667, 668, 669, 670, 681, 682, 699, 716, 717, 718, 720, 728, 729, 733, 737, 741, 742, 747, 748, 749, 765, 769, 770, 771, 772, 778, 779, 780, 781, 782, 787, 788, 790, 807, 825, 826, 831, 832, 833, 834, 835, 842, 843, 849, 850, 851, 852, 853, 854, 855, 857, 858, 859, 860, 866, 867, 881, 883, 890, 907, 914, 915, 930, 932, 943, 944, 949, 950, 952, 953, 954, 966, 977, 978, 979, 980, 1019, 1020, 1021, 1022, 1023, 1037, 1038, 1039, 1040, 1055, 1056, 1060, 1061, 1063, 1064, 1065, 1085, 1086, 1087, 1097, 1100, 1101, 1102, 1114, 1115, 1116, 1135, 1136, 1143, 1162, 1173, 1174, 1175, 1186, 1195, 1201, 1202, 1206, 1207, 1208, 1221, 1222, 1223, 1224, 1225, 1228, 1270, 1271, 1272, 1285, 1286, 1288, 1294, 1295, 1296, 1297, 1304, 1305, 1314, 1315, 1320, 1321, 1322, 1323, 1328, 1329, 1330, 1331, 1332, 1339, 1340, 1342, 1343, 1348, 1349, 1351, 1352, 1354, 1358, 1364, 1369, 1378, 1385, 1386</w:t>
      </w:r>
      <w:r w:rsidR="00E270B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</w:t>
      </w:r>
      <w:r w:rsidR="00E270B4">
        <w:rPr>
          <w:rFonts w:ascii="Arial" w:eastAsia="Calibri" w:hAnsi="Arial" w:cs="Times New Roman"/>
          <w:b/>
          <w:sz w:val="20"/>
          <w:szCs w:val="20"/>
          <w:lang w:val="sr-Latn-RS"/>
        </w:rPr>
        <w:t xml:space="preserve"> 1390</w:t>
      </w:r>
    </w:p>
    <w:p w:rsidR="00DA1C4C" w:rsidRDefault="00DA1C4C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43500B" w:rsidRPr="00360773">
        <w:rPr>
          <w:rFonts w:ascii="Arial" w:hAnsi="Arial" w:cs="Arial"/>
          <w:sz w:val="20"/>
          <w:szCs w:val="20"/>
          <w:lang w:val="sr-Cyrl-RS"/>
        </w:rPr>
        <w:t>404-1-110/25-54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lastRenderedPageBreak/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60773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 w:rsidRPr="004167E0">
        <w:rPr>
          <w:rFonts w:ascii="Arial" w:hAnsi="Arial" w:cs="Arial"/>
          <w:sz w:val="20"/>
          <w:szCs w:val="20"/>
          <w:lang w:val="sr-Cyrl-RS"/>
        </w:rPr>
        <w:t>30-08/13 број: 405-385/25-</w:t>
      </w:r>
      <w:proofErr w:type="gramStart"/>
      <w:r w:rsidR="00360773" w:rsidRPr="004167E0">
        <w:rPr>
          <w:rFonts w:ascii="Arial" w:hAnsi="Arial" w:cs="Arial"/>
          <w:sz w:val="20"/>
          <w:szCs w:val="20"/>
          <w:lang w:val="sr-Cyrl-RS"/>
        </w:rPr>
        <w:t>41</w:t>
      </w:r>
      <w:r w:rsidR="00360773" w:rsidRPr="008060C1">
        <w:rPr>
          <w:rFonts w:ascii="Arial" w:hAnsi="Arial" w:cs="Arial"/>
          <w:sz w:val="20"/>
          <w:szCs w:val="20"/>
          <w:lang w:val="sr-Cyrl-RS"/>
        </w:rPr>
        <w:t xml:space="preserve">  од</w:t>
      </w:r>
      <w:proofErr w:type="gramEnd"/>
      <w:r w:rsidR="00360773" w:rsidRPr="008060C1">
        <w:rPr>
          <w:rFonts w:ascii="Arial" w:hAnsi="Arial" w:cs="Arial"/>
          <w:sz w:val="20"/>
          <w:szCs w:val="20"/>
          <w:lang w:val="sr-Cyrl-RS"/>
        </w:rPr>
        <w:t xml:space="preserve"> 15.08.2025.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E270B4" w:rsidRPr="00E270B4">
        <w:rPr>
          <w:rFonts w:ascii="Arial" w:hAnsi="Arial" w:cs="Arial"/>
          <w:sz w:val="20"/>
          <w:szCs w:val="20"/>
        </w:rPr>
        <w:t>94-14/25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>
        <w:rPr>
          <w:rFonts w:ascii="Arial" w:hAnsi="Arial" w:cs="Arial"/>
          <w:sz w:val="20"/>
          <w:szCs w:val="20"/>
        </w:rPr>
        <w:t>26.8.2025</w:t>
      </w:r>
      <w:r w:rsidR="00360773">
        <w:rPr>
          <w:rFonts w:ascii="Arial" w:eastAsia="Times New Roman" w:hAnsi="Arial" w:cs="Arial"/>
          <w:sz w:val="20"/>
          <w:szCs w:val="20"/>
          <w:lang w:val="sr-Cyrl-RS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43500B" w:rsidRDefault="00541256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43500B" w:rsidRDefault="0043500B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E6EFC">
        <w:rPr>
          <w:rFonts w:ascii="Arial" w:eastAsia="Times New Roman" w:hAnsi="Arial" w:cs="Times New Roman"/>
          <w:sz w:val="20"/>
          <w:szCs w:val="20"/>
          <w:lang w:val="sr-Cyrl-RS"/>
        </w:rPr>
        <w:t>Увећање цене лека, из претходног става, рачуна се само у односу на цену истог у последњем важећем Правилнику о Листи лекова који се прописују и издају на терет средстава обавезног здравственог осигурања.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E270B4" w:rsidRDefault="00E270B4" w:rsidP="00E270B4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</w:t>
      </w:r>
      <w:bookmarkStart w:id="0" w:name="_GoBack"/>
      <w:bookmarkEnd w:id="0"/>
      <w:r w:rsidR="00541256" w:rsidRPr="00E270B4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E270B4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E270B4">
        <w:rPr>
          <w:rFonts w:ascii="Arial" w:eastAsia="Times New Roman" w:hAnsi="Arial" w:cs="Arial"/>
          <w:sz w:val="20"/>
          <w:szCs w:val="20"/>
        </w:rPr>
        <w:t xml:space="preserve"> </w:t>
      </w:r>
      <w:r w:rsidRPr="00E270B4">
        <w:rPr>
          <w:rFonts w:ascii="Arial" w:eastAsia="Times New Roman" w:hAnsi="Arial" w:cs="Arial"/>
          <w:sz w:val="20"/>
          <w:szCs w:val="20"/>
          <w:lang w:val="sr-Cyrl-RS"/>
        </w:rPr>
        <w:t>3 дана од дана пријема захтева Купца</w:t>
      </w:r>
      <w:r w:rsidR="00541256" w:rsidRPr="00E270B4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3500B" w:rsidRPr="00360773" w:rsidRDefault="00C7393D" w:rsidP="00360773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lastRenderedPageBreak/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 w:numId="4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0773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00B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0B4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4715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E2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6394-B6C2-4056-8299-0B76459E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6</cp:revision>
  <cp:lastPrinted>2022-05-20T11:38:00Z</cp:lastPrinted>
  <dcterms:created xsi:type="dcterms:W3CDTF">2024-04-04T13:08:00Z</dcterms:created>
  <dcterms:modified xsi:type="dcterms:W3CDTF">2025-09-02T09:39:00Z</dcterms:modified>
</cp:coreProperties>
</file>